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88" w:before="0" w:after="0"/>
        <w:ind w:firstLine="709"/>
        <w:contextualSpacing/>
        <w:jc w:val="center"/>
        <w:rPr>
          <w:rFonts w:ascii="Times New Roman" w:hAnsi="Times New Roman"/>
          <w:b/>
          <w:b/>
          <w:sz w:val="24"/>
          <w:szCs w:val="24"/>
        </w:rPr>
      </w:pPr>
      <w:r>
        <w:rPr>
          <w:rFonts w:ascii="Times New Roman" w:hAnsi="Times New Roman"/>
          <w:b/>
          <w:sz w:val="24"/>
          <w:szCs w:val="24"/>
        </w:rPr>
      </w:r>
    </w:p>
    <w:p>
      <w:pPr>
        <w:pStyle w:val="Normal"/>
        <w:spacing w:lineRule="auto" w:line="288" w:before="0" w:after="0"/>
        <w:ind w:firstLine="709"/>
        <w:contextualSpacing/>
        <w:jc w:val="center"/>
        <w:rPr>
          <w:rFonts w:ascii="Times New Roman" w:hAnsi="Times New Roman"/>
          <w:b/>
          <w:b/>
          <w:sz w:val="24"/>
          <w:szCs w:val="24"/>
        </w:rPr>
      </w:pPr>
      <w:r>
        <w:rPr>
          <w:rFonts w:ascii="Times New Roman" w:hAnsi="Times New Roman"/>
          <w:b/>
          <w:sz w:val="24"/>
          <w:szCs w:val="24"/>
        </w:rPr>
        <w:t>МЕТОДИЧЕСКИЕ РЕКОМЕНДАЦИИ ПО ОРГАНОЛЕПТИЧЕСКОМУ ОПРЕДЕЛЕНИЮ ПРИЗНАКОВ КОНТРАФАКТНОЙ И ФАЛЬСИФИЦИРОВАННОЙ ПРОДУКЦИИ</w:t>
      </w:r>
    </w:p>
    <w:p>
      <w:pPr>
        <w:pStyle w:val="Normal"/>
        <w:spacing w:lineRule="auto" w:line="288" w:before="0" w:after="0"/>
        <w:ind w:firstLine="709"/>
        <w:contextualSpacing/>
        <w:jc w:val="center"/>
        <w:rPr>
          <w:rFonts w:ascii="Times New Roman" w:hAnsi="Times New Roman"/>
          <w:b/>
          <w:b/>
          <w:sz w:val="24"/>
          <w:szCs w:val="24"/>
        </w:rPr>
      </w:pPr>
      <w:r>
        <w:rPr>
          <w:rFonts w:ascii="Times New Roman" w:hAnsi="Times New Roman"/>
          <w:b/>
          <w:sz w:val="24"/>
          <w:szCs w:val="24"/>
        </w:rPr>
      </w:r>
    </w:p>
    <w:p>
      <w:pPr>
        <w:pStyle w:val="Normal"/>
        <w:spacing w:lineRule="auto" w:line="288" w:before="0" w:after="0"/>
        <w:ind w:firstLine="709"/>
        <w:contextualSpacing/>
        <w:rPr>
          <w:rFonts w:ascii="Times New Roman" w:hAnsi="Times New Roman"/>
          <w:b/>
          <w:b/>
          <w:sz w:val="24"/>
          <w:szCs w:val="24"/>
        </w:rPr>
      </w:pPr>
      <w:r>
        <w:rPr>
          <w:rFonts w:ascii="Times New Roman" w:hAnsi="Times New Roman"/>
          <w:b/>
          <w:sz w:val="24"/>
          <w:szCs w:val="24"/>
        </w:rPr>
        <w:t>1. Идентификация и фальсификация швейных и трикотажных товаров</w:t>
      </w:r>
    </w:p>
    <w:p>
      <w:pPr>
        <w:pStyle w:val="Normal"/>
        <w:spacing w:lineRule="auto" w:line="288" w:before="0" w:after="0"/>
        <w:ind w:firstLine="709"/>
        <w:contextualSpacing/>
        <w:rPr>
          <w:rFonts w:ascii="Times New Roman" w:hAnsi="Times New Roman"/>
          <w:sz w:val="24"/>
          <w:szCs w:val="24"/>
        </w:rPr>
      </w:pPr>
      <w:r>
        <w:rPr>
          <w:rFonts w:ascii="Times New Roman" w:hAnsi="Times New Roman"/>
          <w:sz w:val="24"/>
          <w:szCs w:val="24"/>
        </w:rPr>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Швейное изделие -- это изделие, изготовленное в результате, швейного процесса.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Одежда - это совокупность изделий, надеваемых на тело человека, предназначенных для предохранения человека от внешних воздействий и выполняющих утилитарные и эстетические функции.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Трикотажное изделие - это изделие, изготовленное в результате швейного процесса или изготовленное путем вязания из пряжи на машинах или вручную.</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Идентификация швейных товаров - это установление соответствия наименования изделия, волокнистого состава материала, размера, сорта, штрих кода, цвета с информацией, указанной на маркировке.</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Идентификационная экспертиза швейных товаров проводится с целью установления соответствия определенному, перечню признаков, приведенному в нормативно-технической документации. Для достижения этой цели могут ставиться следующие вопросы и задачи;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к какой ассортиментной группе относится данный товар;</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к какому виду относится данный товар;</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к какому сорту относится данный товар;</w:t>
      </w:r>
    </w:p>
    <w:p>
      <w:pPr>
        <w:pStyle w:val="Normal"/>
        <w:spacing w:lineRule="auto" w:line="288" w:before="0" w:after="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определение линейных размеров швейных товаров;</w:t>
      </w:r>
    </w:p>
    <w:p>
      <w:pPr>
        <w:pStyle w:val="Normal"/>
        <w:spacing w:lineRule="auto" w:line="288" w:before="0" w:after="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установление волокнистого состава основного или подкладочного материала (для детской одежды);</w:t>
      </w:r>
    </w:p>
    <w:p>
      <w:pPr>
        <w:pStyle w:val="Normal"/>
        <w:spacing w:lineRule="auto" w:line="288" w:before="0" w:after="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установление страны-изготовителя или фирмы;</w:t>
      </w:r>
    </w:p>
    <w:p>
      <w:pPr>
        <w:pStyle w:val="Normal"/>
        <w:spacing w:lineRule="auto" w:line="288" w:before="0" w:after="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установление соответствия данного товара качественным, характеристикам;</w:t>
      </w:r>
    </w:p>
    <w:p>
      <w:pPr>
        <w:pStyle w:val="Normal"/>
        <w:spacing w:lineRule="auto" w:line="288" w:before="0" w:after="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является ли данный товар безопасным.</w:t>
      </w:r>
    </w:p>
    <w:p>
      <w:pPr>
        <w:pStyle w:val="Normal"/>
        <w:spacing w:lineRule="auto" w:line="288" w:before="0" w:after="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Идентификацию швейных товаров осуществляют органолептическим, измерительным и физико-химическим методами.</w:t>
      </w:r>
    </w:p>
    <w:p>
      <w:pPr>
        <w:pStyle w:val="Normal"/>
        <w:spacing w:lineRule="auto" w:line="288" w:before="0" w:after="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Идентификационная экспертиза ассортиментной принадлежности - это установление соответствия товара Общероссийскому классификатору промышленной продукции (постановление Правительства РФ от 13 августа 1997 г. № 1013). Код класса "Швейные изделия" - изделия бельевые- 85, "Трикотажные изделия" - трикотаж бельевой - 84, "Товары для детей" - 25, 45, 81, 83 -- 85, 88, 89, 91 -- 93, 96 (в ред. постановления Правительства РФ от 29 апреля 2002 г. № 287).</w:t>
      </w:r>
    </w:p>
    <w:p>
      <w:pPr>
        <w:pStyle w:val="Normal"/>
        <w:spacing w:lineRule="auto" w:line="288" w:before="0" w:after="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В соответствии с Общероссийским классификатором промышленной продукции одежда классифицируется на мужскую и женскую верхнюю пальтово-костюмного ассортимента - код ОК 851000, 852000; одежду верхнюю платьево-блузочного ассортимента женскую (за исключением изделий из хлопка, льна и вискозы) - 853000; сорочки верхние мужские - 854000; халаты мужские и женские рабочие и специального назначения- 857700; изделия трикотажные верхние для женщин и мужчин- 842000;изделия чулочно-носочные - 843000; изделия перчаточные трикотажные - 844000; шарфы и головные уборы трикотажные - 845000; мех искусственный трикотажный для швейных изделий -- 848000.</w:t>
      </w:r>
    </w:p>
    <w:p>
      <w:pPr>
        <w:pStyle w:val="Normal"/>
        <w:spacing w:lineRule="auto" w:line="288" w:before="0" w:after="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Швейные изделия классифицируются на изделия, надеваемые на тело человека, и изделия, не надеваемые на тело человека (скатерть, шторы, наволочки, полотенца, простыни, салфетки, пододеяльники и др.).</w:t>
      </w:r>
    </w:p>
    <w:p>
      <w:pPr>
        <w:pStyle w:val="Normal"/>
        <w:spacing w:lineRule="auto" w:line="288" w:before="0" w:after="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В зависимости от назначения современная одежда подразделяется на бытовую, спортивную и производственную.</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В зависимости от ассортиментной принадлежности бытовая одежда подразделяется на бельевую, костюмно-платьевую, верхнюю, корсетные изделия, головные уборы, чулочно-носочные изделия, перчатки и рукавицы. По видам одежды (платье, блуза, сорочка, брюки, юбка, жакет и др,), По половому признаку (мужская, женская, детская для девочек и мальчиков). По возрастному признаку: детская (для новорожденных, ясельного, дошкольного, младшего школьного, старшего школьного, подросткового возраста) и взрослая. По сезонности (зимняя, летняя, демисезонная, всесезонная). Далее одежда классифицируется по силуэту, покрою, видам используемых материалов и т. д.</w:t>
      </w:r>
    </w:p>
    <w:p>
      <w:pPr>
        <w:pStyle w:val="Normal"/>
        <w:spacing w:lineRule="auto" w:line="288" w:before="0" w:after="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Спортивная одежда классифицируется по видам спорта и половозрастному признаку.</w:t>
      </w:r>
    </w:p>
    <w:p>
      <w:pPr>
        <w:pStyle w:val="Normal"/>
        <w:spacing w:lineRule="auto" w:line="288" w:before="0" w:after="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Производственная одежда подразделяется на специальную, ведомственную и технологическую, а также по половому признаку и сезонности.</w:t>
      </w:r>
    </w:p>
    <w:p>
      <w:pPr>
        <w:pStyle w:val="Normal"/>
        <w:spacing w:lineRule="auto" w:line="288" w:before="0" w:after="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Трикотажные изделия классифицируются по применяемым материалам, способу изготовления, способу вязания, назначению, структуре полотна и способу отделки.</w:t>
      </w:r>
    </w:p>
    <w:p>
      <w:pPr>
        <w:pStyle w:val="Normal"/>
        <w:spacing w:lineRule="auto" w:line="288" w:before="0" w:after="0"/>
        <w:contextual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При идентификационной экспертизе видовой принадлежности (наименования изделия) руководствуются стандартами, (ГОСТ 17037-85 «Изделия швейные и трикотажные. Термины и определения», ГОСТ 12561-88 «Изделия швейные бытового назначения. Классификация»). Так, например, наименования «футболка» в стандартах не существует, это изделие называется «фуфайка», легинсы называются «рейтузами», рубашка - мужской сорочкой или женской блузкой, кофта - блузкой, джемпером или свитером, в зависимости от выполняемой функции.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Идентификационная экспертиза волокнистого состава ткани осуществляется органолептическим методом, пробой на  сжигание</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Определение состава тканей рекомендуется проводить в следующем порядке.</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Внимательно рассматривают ткань с лицевой и изнаночной сторон, обращая внимание на ее цвет, блеск, пушистость, толщину и плотность.</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Проводят ручную пробу на смятие. Ткань сильно сжимают в кулаке. Через 30с отпускают и разглаживают рукой. Анализируют степень смятости и характер образовавшихся складок.</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Выдергивают из образца основные и уточные нити. Рассматривают отдельно нити основы и утка, сравнивают их внешний вид. И те и другие нити раскручивают, каждое из составляющих волокон оценивают по длине, толщине, цвету, блеску, извитости.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Каждую из исследуемых нитей обрывают, рассматривают и оценивают характер обрыва.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Поджигают нить и наблюдают характер горения. Оценивают цвет пламени, наличие копоти, запах, горение в пламени и вне пламени, плавление, исследуют остаток после сжигания.</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Льняные ткани можно отличить от хлопчатобумажных по цвету, блеску и жесткости. Суровые льняные ткани имеют сероватый или серовато-желтоватый оттенок, а хлопчатобумажные — слегка кремовый. Льняные ткани более жесткие, блестящие и прохладные на ощупь. В отличие от хлопчатобумажных они сильнее сминаются и дают при пробе на смятие более крупные рельефные замины. При обрыве льняной пряжи на конце образуется удлиненная кисточка из различных по длине и толщине волокон, на конце хлопчатобумажной пряжи — пушистая кисточка из коротких одинаковых по толщине волокон. При раскручивании льняная пряжа распадается на длинные блестящие различные по толщине волокна, а хлопчатобумажная — на короткие матовые одинаковые по длине и толщине волокна.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Ткани из натурального шелка можно отличить от тканей из химических волокон по мягкости, глубокому блеску. Ткани из химических волокон имеют более резкий блеск, чем натуральные, или вообще не блестят, если подверглись матированию. Натуральные ткани меньше сминаются, чем вискозные, ацетатные, триацетатные и полинозные. При обрыве нить шелка-сырца не распадается на составляющие волокна, а комплексные искусственные и синтетические нити распадаются. Прочность натурального шелка в мокром состоянии не меняется, а вискозные и медно-аммиачные волокна теряют прочность при замачивании на 50%, ацетатные — на 30%. Из всего ассортимента шелковых тканей только натуральные дают при сжигании нити спекшийся шарик, который легко растирается пальцами.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Шерстяные ткани определяются на ощупь по их характерной шерстистости. При ручной пробе на смятие на чистошерстяных тканях образуются мелкие складки, исчезающие при разглаживании рукой; на тканях из шерсти с растительными волокнами — крупные рельефные складки, не исчезающие при разглаживании рукой; на тканях из шерсти с лавсаном — крупные складки, исчезающие при разглаживании рукой. Чтобы отличить волокна шерсти от похожих на них некоторых синтетических волокон (например, нитрона), необходимо сделать пробу на разрыв волокна. Шерсть в отличие от синтетических волокон крайне непрочна на разрыв.</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Хлопчатобумажные, льняные, вискозные, медно-аммиачные ткани сгорают очень быстро. Они горят как в пламени, так и вне его. Шерсть, шелк, ацетат, капрон, лавсан, нитрон горят лишь в пламени, а при выносе из него гореть прекращают.</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Наличие примесей и приблизительное содержание растительных и синтетических волокон в составе шерстяной ткани можно определить по характеру горения основной и уточной пряжи. Чистошерстяная пряжа в пламени спекается, при вынесении из пламени не горит, на конце образца образуется спекшийся черный шарик, который легко растирается пальцами, издавая характерный запах жженого пера. При наличии 10% растительных примесей в составе шерстяной пряжи в черном спекшемся шарике обнаруживается светящийся уголек, который быстро гаснет с образованием легкого налета серого пепла и с тем же запахом жженого пера.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Если пряжа содержит 15 —20% растительных примесей, то соответственно сгорает 1,5—2 см пряжи, затем пламя гаснет; ощущается запах жженого пера. При наличии 25 % растительных волокон сгорает вся пряжа с образованием рыхлого, покрытого пеплом скелета. Присутствие шерсти определяется по запаху жженого пера. Если пряжа содержит лавсан или нитрон, то она горит желтым коптящим пламенем, образуя жесткий скелет нити; ощущается запах жженого пера. При содержании 10% капрона пряжа горит, как чистошерстяная, но образующийся на конце черный шарик плохо растирается; ощущается запах жженого пера.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Идентификация линейных размеров готового изделия осуществляется измерительным методом с помощью средств измерений (сантиметровой ленты, линейки, транспортира, треугольника и т. д.). Линейные размеры готового изделия должны соответствовать линейным размерам образца-эталона или техническим описаниям. Основные места линейных измерений для различных видов одежды регламентированы стандартами (ГОСТ). Так, к основным местам линейных измерений плечевой одежды относятся ширина изделия на уровне груди, ширина, изделия под проймой, ширина на уровне бедер, длина изделия, длина до линии талии, ширина и длина рукава.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Подлинность страны изготовителя устанавливается по штрих коду, а фирмы-изготовителя - по товарному знаку.</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Штриховой код состоит из черных и белых полос и цифр. В странах Европы используется Европейская система кодирования - ЕАН, а в США - универсальный товарный код - ИРС. Внешнее отличие ИРС от кода ЕАН состоит в том, что в коде ИРС первая и последняя цифры чуть меньше остальных, кроме того, последняя стоит за "зеброй", как бы на отлете.</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В системе ЕАН используется код, состоящий из штрихов и 13 цифр. Первые две-три цифры международного кода обозначают страну-изготовителя товара: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00 - 09 - США и Канада,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30 - 37 - Франция,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380 - Болгария, 383 - Словения,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400 - 440- Германия,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460 - 469 - Россия, 71 - Тайвань,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474 - Эстония,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480 - Филиппины,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489 - Гонконг,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45-49 - Япония,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50- Великобритания,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520 - Греция,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529 - Кипр,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535 - Мальта,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539 - Ирландия,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54 - Бельгия и Люксембург,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560 - Португалия,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569 - Исландия,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57 - Дания,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590 - Польша,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599 - Венгрия,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600-601 - ЮАР,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619 - Тунис,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64 - Финляндия,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690 -Китай, 70 - Норвегия,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729 - Израиль,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73 - Швеция,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740 - Панама,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750 - Мексика,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759 - Венесуэла,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76 - Швейцария,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770- Колумбия,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773 - Уругвай,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775 - Перу,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779 - Аргентина,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780 - Чили,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786 - Эквадор,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789 - Бразилия,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80-83 - Италия,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84 - Испания, 850 - Куба,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859 - Чехия и Словакия,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860 - Югославия,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869 - Турция,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87 - Нидерланды,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880 - Южная Корея,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885 - Таиланд,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888 - Сингапур,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899 - Индонезия,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90 - 91 - Австрия,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93 - Австралия,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94 - Новая Зеландия,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995 -- Малайзия.</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Вторые пять цифр обозначают код предприятия, следующие пять -- код товара и последняя цифра -- контроль. Признаком кода ЕАН служат две длинные черты в начале кода и в конце, а также ровно 13 цифр.</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Подлинность товара можно определить после вычисления контрольной цифры штрихового кода. Расчет производится следующим образом:</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1) сложить цифры штрихового кода, стоящие на четных метках (7290000494616): 2 + 0+ 0 + 4 + 4+ 1 = 11;</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2) полученную сумму умножить на 3 (11 х 3 = 33);</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3) сложить числа, стоящие на нечетных местах, без контрольной цифры: 7 + 9 + 0+ 0 + 9 + 6 = 31;</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4) сложить числа, вычисленные в пунктах 2 и 3 (33 + 31 = 64);</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5) от полученной суммы отбросить десятки: получится 4;</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6) из 10 вычесть цифру, полученную в пункте 5 (10 -- 4 = 6). Если полученная после расчета цифра не совпадает с контрольной цифрой в штрих коде, это значит, что товар произведен незаконно и его качество не гарантируется.</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Товарный знак - зарегистрированное в установленном порядке обозначение (символика), позволяющее отличить товар данной фирмы от товаров других фирм. Наряду с товарным знаком используется торговая марка в виде фирменного знака- символа для обозначения не одного, а всех товаров данной. фирмы.</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Основные функции товарного знака - свидетельствовать о высоком качестве продаваемого товара, вызывать доверие покупателя благодаря хорошей репутации владельца товарного знака (не обязательно изготовителя продукта), осуществляющего контроль за качеством товара. Товарный знак является той основой, на которую опирается реклама, но одновременно для своего устойчивого функционирования, распознавания и хорошего запоминания он сам нуждается в рекламе.</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Сам по себе товарный знак мало что значит, но, соединившись с хорошо рекламируемым товаром и обретя юридическую силу после своей регистрации, он становится стимулом повышения его качества. Что касается покупателя, то товарный знак для него - это и движущий мотив покупки, и своеобразная гарантия качества.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Торговый знак - это фирменное имя, фирменный знак, торговый образ или сочетания их, защищенные юридически. При использовании зарегистрированный товарный знак сопровождается буквой. В круге. Фирменные имена, фирменные знаки и товарные образы представляют собой маркетинговые обозначения и не обеспечивают юридической защиты от использования конкурентами, если не зарегистрированы как товарные знаки.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Некоторые производители хотят, чтобы название фирмы ассоциировалось с индивидуальными марками товаров, т. е. названием каждого отдельного товара. Название фирмы как бы придает новинке законную силу, а индивидуальная марка товара сообщает ей неповторимость. Например, женским колготкам фирмы “Омса” присваивают индивидуальные марки “Супер”, “Велюр”, “Аттива”.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В России создана нормативная основа, связанная с товарными и иными знаками, сопровождающими товары на рынке, Закон нормативно регулирует весь комплекс вопросов, связанных с регистрацией товарного знака, его использованием, передачей, правовой охраной и защитой прав владельца.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Идентификация сорта швейных товаров осуществляется в соответствии со стандартами ГОСТ 12566-88 “Изделия швейные бытового назначения. Определение сортности”). Сортность определяют в соответствии с требованиями стандарта и потребительскими свойствами изделий: внешним видом, посадкой на фигуре, размерами, а также в соответствии с требованиями к изготовлению, ассортименту и качеству материалов, технической документации на изделие и утвержденными образцами.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На готовые швейные изделия установлено два сорта - первый и второй.</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Оценка уровня качества готового изделия производится по 40-балльной системе. Наличие дефектов внешнего вида снижает, оценку показателей качества одежды путем вычитания баллов базового значения снижения оценки. Если образец изделия имеет идеальное качество посадки, то он имеет максимальную оценку балльной шкалы - 40 баллов и относится к 1-му сорту. Исходя из 30-процентного (для изделий 1-го сорта) или 50-процентного (для изделий 2-го сорта) уровня положительных ответов экспертов о том, что дефект становится зрительно заметным, устанавливаются баллы дифференцированно по сортам с учетом степени проявления дефекта. Так, для изделий 1-го сорта установлено 38 - 40 баллов, для изделий 2-го сорта - 32 - 37 баллов.</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В комплектах изделий сортность каждого изделия определяют отдельно и устанавливают ее по части комплекта (изделия) низшего сорта, например в костюме пиджак 1-го сорта, а брюки " 2-го сорта, весь комплект относят ко 2-му сорту, а скидку устанавливают от стоимости брюк. Согласно ГОСТ 12566-88 "Изделия швейные бытового назначения. Определение сортности" в готовых швейных изделиях 1-го и 2-го сортов не допускаются следующие дефекты:</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перекосы на полочках и спинке;</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расхождение полочек или излишний заход одной полочки на другую;</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натяжение или излишняя посадка под бортов или верхнего воротника;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растяжение или излишняя посадка горловины;</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перекос воротника;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слабина в концах воротника и в уступах бортов</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отклонение рукавов вперед или назад;</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неправильное распределение посадки рукавов;</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искривление швов втачивания рукавов;</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расхождение шлиц (складок) или излишний заход одной стороны на другую;</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отсутствие прокладочных деталей, предусмотренных технической документацией на изделие;</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резкое несоответствие цвета ниток цвету ткани в наружных строчках;</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замена шелковых или синтетических ниток хлопчатобумажными;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несовпадение ворса на открытых деталях изделия из ворсовых тканей с направленным ворсом;</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подпал.</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Изделия с незначительным подпалом на закрытых частях и деталях относят ко 2-му сорту.</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Изделия, укороченные по основным местам измерений более чем на половину меж ростовой или меж размерной разницы, относят соответственно к меньшему росту или размеру, но к ранее установленному сорту.</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Изделия, обуженные по основным местам измерений более чем на половину меж размерной разницы, но не вызывающие дефектов внешнего вида и посадки (кроме изделий самого маленького размера), относят соответственно к меньшему размеру, но ранее установленному сорту.</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Изделия самого малого размера, обуженные в пределах меж размерной разницы, относят к ранее установленному сорту.</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Изделия относят к 1-му или 2-му сорту по одному или нескольким дефектам, обнаруженным путем их сравнения с требованиями табл. 1 в ГОСТ 12566-88, где перечисляются возможные швейные дефекты и указываются их отклонения, допустимые для изделий 1-го и 2-го сортов, а также число дефектов, допустимых в изделиях каждого сорта.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К 1-му сорту относятся изделия, не имеющие производственно -швейных дефектов или имеющие производственно-швейные дефекты, но не более трех. Ко 2-му сорту относят швейные изделия, имеющие отклонения, но не более пяти.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В случае превышения допустимых отклонений, предусмотренных ГОСТ 12566-88, изделия переводят в несортные (брак). Эти изделия реализации не подлежат, Сорт изделия ставят штампом ОТК на подвесном ярлыке. Изделия 2-го сорта имеют скидку, равную 5% стоимости изделия 1-го сорта.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Установление соответствия швейного товара качественным характеристикам осуществляется в соответствии со стандартами (ГОСТ 24103-80 "Изделия швейные термины и определения дефектов", ГОСТ 4103-82 “Изделия швейные, Методы контроля качества”).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При идентификации качественных показателей швейных товаров сначала осматривается потребительская упаковка. Швейная продукция упаковывается в полиэтиленовый или целофановый пакет с вкладыванием картона или плотной бумаги и в коробку с крышкой, выстланной бумагой. Полиэтиленовые пакеты должны быть закрыты со всех сторон способом заваривания или заклеивания контрольной лентой или приклеиванием упаковочного ярлыка с изображением товарного знака предприятия-изготовителя. На упаковку наносятся следующие реквизиты: товарный знак, наименование и местонахождение фирмы, наименование изделия, рост, размер, полноту, номер модели, артикул, штрих код, цвет. реквизиты могут наноситься различными способами, они должны быть четко отпечатаны.</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Далее осматривается внешний вид изделия. Для этого швейное изделие раскладывается на столе изнаночной стороной вверх и осматривается наличие всех необходимых реквизитов на ленте с товарным знаком и контрольной ленте, целостность и качество швов, наличие закрепочных швов, соответствие цвета ниток цвету основной ткани и т.д. Нитки обметочных и стачных швов должны быть одного цвета. Швы должны быть чистыми, целыми без обрывов. Затем осматривается лицевая сторона. Проверяется ровнота отделочных строчек, соразмерность парных деталей, сочленение деталей и рисунка одежды,</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Информационная идентификация швейных товаров - это установление соответствия товаров информации, представленной на маркировке, упаковке и в товарно-сопроводительной документации.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Маркировка швейных товаров представлена товарным ярлыком, лентой с изображением товарного знака и контрольной лентой.</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Товарные ярлыки должны быть художественно оформлены, иметь разнообразную форму (в виде книжки, скрепленных листов, отдельного листка и т.д.), могут быть прикреплены к изделию различными способами (пришиты, навешаны, приклеены, прикреплены булавкой и др.). На товарном ярлыке указываются те же реквизиты, что и на упаковке, а также обозначение стандарта, свидетельства на товарный знак, информация о сертификации (сертификат соответствия и гигиенический сертификат или санитарно-эпидемиологическое заключение), гарантии производителя, голограммы, наличие которых гарантирует подлинность фирмы и высокое качество продукции, срок службы или годности товара, способы ухода за изделием, штриховой код и цена,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Лента с изображением товарного знака применяется при маркировке головных уборов, верхней одежды, трикотажных изделий. На ленте должны быть указаны символы по уходу за изделием, для швейных изделий - состав сырья с указанием наименования натурального сырья и процентного содержания химических волокон, для трикотажных изделий - наименования сырья и его процентное содержание по волокнам.</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Контрольная лента должна быть на верхней одежде, трикотажных верхних изделиях, мужских сорочках, женских бельевых гарнитурах, комбинациях и ночных сорочках. На контрольной ленте должны быть указаны размеры изделия.</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Реквизиты на упаковке и маркировке должны быть четкие, шрифт и цветовое решение совпадать. При отсутствии необходимой информации нельзя говорить о подлинности товара известной марки.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Идентификация безопасности швейных и трикотажных товаров - это установление сырьевого состава используемых материалов, который регламентируется Правилами сертификации продукции текстильной и легкой промышленности.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Сертификат соответствия является документом, подтверждающим высокое качество швейных товаров. В соответствии Правилами сертификации продукции текстильной и легкой промышленности в тканях для постельного и нательного белья, должны подтверждаться следующие характеристики: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-стойкость к истиранию по плоскости;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изменение линейных размеров после мокрых обработок;</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-соответствие процентного состава сырья указанному в маркировке;</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устойчивость окраски к стирке, поту, глажению и трению</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-содержание свободного формальдегида.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Для верхних трикотажных изделий при сертификации должны подтверждаться следующие характеристики: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изменение линейных размеров после мокрых обработок;</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массовая доля различных видов сырья (для. детского ас сортимента);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воздухопроницаемость (для детского ассортимента);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-гигроскопичность (для детского ассортимента);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-минимально допустимая растяжимость шва;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-устойчивость окраски к свету, стирке, глажению, органическим растворителям, трению;</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-соответствие изделия линейным размерам и процентному содержанию сырья, указанным в маркировке.</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Для пальтово-костюмных изделий сертификации подвергаются следующие характеристики: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массовая доля химических волокон (для детского ассортимента);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гигроскопичность подкладки изделия (для детского ассортимента);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стойкость ворсовой поверхности к истиранию по плоскости тканей для верха и подкладки;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изменение линейных размеров после мокрых обработок;</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-водоупорность (для плащевых и курточных тканей);</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-соответствие изделия линейным размерам, содержанию сырья, способам ухода, указанным в маркировке.</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Фальсификация определяется как подделка, подмена в процессе изготовления продукции определенного качества другой менее ценной, не соответствующей своему названию. В зависимости от метода подделки потребители одежды сталкиваются с ассортиментной, количественной, стоимостной, информационной и качественной фальсификацией.</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При ассортиментной фальсификации подделка осуществляется путем изменения наименования изделия.</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При количественной фальсификации осуществляется обман потребителя путем несоответствия количества изделий в упаковке или накладной заявленному числу, а также путем несоответствия линейных размеров готового изделия линейным размерам образца-эталона или регламентированным техническим описаниям и маркировки размера размерным признакам типовой фигуры человека.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Например, на реквизитах упаковки носовых платков указано, что в упаковке содержится 7 шт., а по факту оказывается 6 шт. Или, при приемке товаров, фактическое количество поступившей продукции не соответствует данным, указанным в сопроводительной документации.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Стоимостная фальсификация представляет собой обман потребителя с помощью завышенных цен. Как правило, такая фальсификация сопровождается информационной и качественной фальсификацией. Информационная фальсификация представляет собой обман потребителя с помощью недостоверной или заведомо ложной информации о товаре. Так, могут искажаться данные о фирме-изготовителе, стране-поставщике, способах ухода (например символы по уходу за изделием указанные на мягком ярлыке или ленте не всегда соответствуют действительности либо вовсе отсутствуют). При качественной фальсификации производится подмена основных, вспомогательных материалов и фурнитуры другими, менее ценными материалами с более низкими потребительскими свойствами, например: вискозные или штапельные материалы вместо хлопчатобумажных тканей, пластмассовые пуговицы с металлическим покрытием вместо металлических пуговиц и т. д. Широко распространено также изменение конструкции и технологии изготовления швейных товаров.</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r>
    </w:p>
    <w:p>
      <w:pPr>
        <w:pStyle w:val="Normal"/>
        <w:spacing w:lineRule="auto" w:line="288" w:before="0" w:after="0"/>
        <w:ind w:firstLine="709"/>
        <w:contextualSpacing/>
        <w:rPr>
          <w:rFonts w:ascii="Times New Roman" w:hAnsi="Times New Roman"/>
          <w:b/>
          <w:b/>
          <w:sz w:val="24"/>
          <w:szCs w:val="24"/>
        </w:rPr>
      </w:pPr>
      <w:r>
        <w:rPr>
          <w:rFonts w:ascii="Times New Roman" w:hAnsi="Times New Roman"/>
          <w:b/>
          <w:sz w:val="24"/>
          <w:szCs w:val="24"/>
        </w:rPr>
        <w:t>2. Идентификация и фальсификация обувных товаров</w:t>
      </w:r>
      <w:bookmarkStart w:id="0" w:name="_GoBack"/>
      <w:bookmarkEnd w:id="0"/>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В условиях развитой конкуренции наблюдается достаточно широкий ассортимент обуви различных товаропроизводителей и торговых марок. Это, в свою очередь, предопределяет необходимость проведения идентификационной экспертизы и установления подлинности обуви известных торговых марок.</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Идентификация обувных товаров - это установление природы материала верха, стельки и подошвы, т. е. установление подлинности. Подлинность обувной продукции можно доказать, хотя и сложно, поскольку многие характерные признаки продукции (например эксплуатационные, эргономические и другие показатели) можно определить только лабораторным путем. Во время идентификации решаются следующие вопросы и задачи: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к какой ассортиментной группе относится данная обувь;</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к какому сорту относится данная обувь;</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-установление соответствия данной обуви качественным характеристикам;</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изготовлен ли данный товар из натуральных материалов;</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соответствует ли данная обувь показателям безопасно-</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Идентификация вида обувных материалов - это распознавание вида обувных материалов. В зависимости от вида обувных материалов для верха обуви различают обувь из натуральной кожи (юфтевая, хромовая и замша), из синтетической и искусственной кожи (винилискожа, нитроискожа, амидоискожа, уретанискожа), резиновую (полимерную) обувь, валяную обувь, обувь из ткани, трикотажа, фетра искусственного и натурального меха; для низа обуви используются следующие материалы: натуральные кожи, непористые и пористые резины, коже подобная резина, стиронип, тсрмоэластопласт, полиуретан, поливинилхлорид, капрон, картон, стелечный целлюлозный материал и др.</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Натуральная кожа вырабатывается из шкур домашних диких животных (крупного рогатого скота, лошадей, коз, овец, свиней, оленей и др.).</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Натуральная кожа, используемая для верха обуви, классифицируется на юфтевую (яловичная, конская, свиная), хромовую и замшу.</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Хромовые кожи вырабатываются:</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-из шкур крупного рогатого скота (опоек, выросток, полукожник, бычок, яловка, спилок, велюр, нубук, лаковая и выскоэластичная кожа);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-из шкур лошадей (жеребок, выметка);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из шкур коз (шевро и козлина хромовая, лак-шевро, велюр);</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-из шкур овец (шеврет);</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из шкур свиней (свиные хромовые кожи).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Опоек имеет мелкий рисунок мереи, гладкую лицевую поверхность без пороков, прочную, эластичную.</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Шевро и козлина хромовая имеют характерное зернистое трение лицевой поверхности.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Свиные хромовые кожи характеризуются повышенной плотностью, лицевая поверхность грубая, кожевая ткань имеет сквозные отверстия, образовавшиеся после удаления щетины, свиные кожи выпускают облагороженными, при этом лицевую поверхность подшлифовывают и затем наносят покровную пленку.</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Велюр получают шлифованием лицевой и бахтармяной поверхности кож.</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Нубук получают из мелких шкур крупного рогатого скота подшлифовкой лицевой поверхности. В отличие от велюра нубук имеет низкий ворс.</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Замшу получают из шкур оленей, опойка, коз жировым и формальдегидно-жировым дублением и шлифованием по лицевой поверхности. В отличие от велюра замша имеет ворс, который не меняет направление после приглаживания.</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Искусственные и синтетические обувные материалы для верха получают путем нанесения на основу пленки или путем пропитки основы полимерными материалами. В зависимости от основы различают искусственные материалы на тканевой, трикотажной, нетканой основе, а также коллагеновые волокна.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Лицевое покрытие искусственной кожи может быть образовано каучуком или латексом (эластоискожа), поливинилхлоридной (винилискожа), нитроцеллюлозной (нитроискожа), полиамидной (амидоискожа), полиэфируретановой (уретанискожа) смолами, а также полиакрилатами, спиртовым, спиртоводным, полиамидным лаками, растворами термопластичных полиуретанов, различными сополимерами.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Основными видами искусственной кожи являются эластоискожи (кирза обувная и ворсит), винилискожи (шарголин, винилискожа лаковая, винилискожа замшевая), нитроискожи (гранитоль), амидоискожи (подкладочные амидоискожи).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Основными видами синтетической кожи являются уретанискожи -- трехслойные синтетические кожи (СК-2, корфарм, барекс, патора хайтеллак) и двухслойные синтетические кожи (СК-8,ксиле, Кларино, эйкас, кордлей, коллатен, коллавел, джентра, синтетическая замша).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Ассортиментная идентификация - это установление соответствия наименования и вида обуви Общесоюзному классификатору промышленной продукции.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Обувь классифицируют следующим образом:</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По назначению - на бытовую, спортивную, ортопедическую, производственную и национальную.</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По сезонности - на летнюю, зимнюю, демисезонную.</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По характеру производства - на модельную, повседневную, нарядную.</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По полу и возрасту - на мужскую, женскую, мальчиковую, девичью, школьную, дошкольную, малодетскую, для детей ясельного возраста и пинетки.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В зависимости от вида отделки различают анилиновое крашение, казеиновое, эмульсионно-казеиновое и эмульсионное покрытие.</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В зависимости от цвета кожи различают натуральные, цветные, белые, черные, многоцветные. По виду обувь подразделяется: кожаная:</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на бытовую обувь - сапоги, сапожки, полусапожки, туфли, туфли летние, сандалеты, сандалии, туфли дорожные, туфли комнатные, чувяки, туфли спортивные;</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спортивную - ботинки лыжные и высокогорные, полуботинки лыжные и высокогорные, ботинки для конькобежных видов спорта, ботинки для футболистов, туристов, альпинистов, боксеров, борцов, тяжелоатлетов, мастеров спорта и др;</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производственную - сапоги, полусапоги, ботинки, унты, сапожки, полусапожки;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 xml:space="preserve">- национальную - бахилы, полубахилы, поршни, ичиги и др.; </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-специальную -- сапоги и галоши.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Для изготовления обуви также используют текстильные материалы (хлопчатобумажные, льняные, шелковые и вискозные, ворсовые, шерстяные и полушерстяные ткани), трикотажные полотна (капроновые сетки и дублированные полотна), нетканые полотна (холстопрошивные, нитепрошивные, иглопробивные, клееные).</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При информационной идентификации обувных товаров устанавливается соответствие обуви информации, представленной в товарно-сопроводительной документации, на потребительской упаковке и маркировке. Обувь упаковывается в картонные коробки, картонные пачки, бумажные пакеты, пакеты из полимерных материалов и снабжается каркасами (картонными или пластиковыми вставками) для сохранения формы. Транспортировка обуви производится в деревянных неразборных ящиках, ящиках из гофрированного картона, мягкой таре (для валяной обуви).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На потребительскую тару, в которую упакована кожаная, обувь, должна быть прикреплена этикетка или нанесен штамп с четким, разборчивым маркированием следующих обозначений: товарного знака, наименования предприятия-изготовителя и его почтовый адрес, артикула, фасона колодки, номера модели, размера , полноты, цвета, сорта, номера НТД, даты выпуска (месяц, год), количества пар обуви.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В пакеты из пленочных материалов должна быть вложена этикетка с указанием этих же обозначений.</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К маркировочным обозначениям кожаной обуви относятся товарный знак, наименование предприятия-изготовителя и его почтовый адрес, артикул, номер модели, размер, полнота, цвет , сорт, номер НТД, дата выпуска (месяц, год), знак "СТ", номер контролера ОТК. Маркировочные обозначения могут наноситься непосредственно на детали обуви. Разрешается наносить их на ярлык, изготовленный из поливинилхлоридной пленки, тесьмы или ленты из химических волокон.</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Размер и полнота обуви обязательно указываются на ходовой поверхности подошвы.</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На клейме указывается знак "СТ" и номер контролера ОТК.</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На обуви должна быть вшита лейба, где указан производитель и город/страна. Для обуви крупных фирм характерно соответствие фирменного знака на бумажной и вшитой лейбе, а также на подошве.</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Маркировка резиновой обуви содержит следующие обозначения: товарный знак, наименование предприятия-изготовителя, год и квартал изготовления (год - две последние арабские цифры, кварталточками), размер, сорт, номер НТД. Месторасположение маркировочных обозначений установлено в НТД. Так, в галошах маркировка наносится на геленочную часть подошвы; в спортивной обуви, ботинках и сапожках -- на геленочную часть подошвы или каблук; в сапогах формовых - на резину голенища или на геленочную часть подошвы.</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Маркировка валяной обуви должна наноситься несмываемой краской в следующей последовательности: носочная часть подошвы - номер контролера ОТК; подметочная часть подошвы- товарный знак предприятия-изготовителя; геленочная часть подошвы - артикул, размер; пяточная часть подошвы - сорт.</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Подлинность страны изготовителя устанавливается по штрих коду, а фирмы-изготовителя - по товарному знаку.</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Идентификация линейных размеров обуви - это установление соответствия размера и полноты требованиям стандартов.</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Идентификация линейных размеров обуви осуществляется измерительным методом с помощью средств измерений. Линейные размеры обуви должны соответствовать линейным размерам образца-эталона или техническим описания. Основные места линейных измерений для различных видов одежды регламентированы стандартами (ГОСТ).</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При качественной идентификации осматривается внешний вид обуви. При этом, как правило, задаются вопросом, действительно ли эта обувь из натуральной кожи. Для этого в первую очередь надо посмотреть на срезы деталей. Если нет возможности посмотреть на срез детали, надо получить разрешение у продавца проверить на плавкость материал обыкновенной зажигалкой. Дело в том, что от нагревания мерея (тиснение) на большинстве кожзаменителей "плывет", а с натуральной кожей ничего не, произойдет. Для этого теста следует выбирать самую незаметную деталь обуви. При температуре окружающей среды более 10 'С зажигалку нужно держать включенной 1-2 с, затем придавить пальцем нагретое место, если мерея "поплыла" или остался след от пальца - эта деталь сделана из кожзаменителя.</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В зимней, утепленной мехом обуви необходимо проверить наличие задинки и штаферки, без них мех, даже натуральный, быстро вытрется, а искусственный на текстильной основе порвется.</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Нередко для экономии, толстый красивый мех ставят на берцы (голенище), а на союзку (носочная часть) мех подешевле. Потрогайте толщину меха рукой на союзке, если то, что там стоит, назвать "мехом" сложно - ноги будут мерзнуть.</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Швы на меху должны быть минимально заметны, как на ощупь, так и визуально, если мех на швах не брусован (утонение края) - это сразу чувствуется и носить такую обувь будет не комфортно.</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Носки не должны быть задраны вверх - поставьте обувь на горизонтальную поверхность, прижмите каблук, при этом кончик носка не должен подниматься более чем на 1 см.</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Высота задников и берец на полупарах должна быть одинакова поставьте рядом и сравните.</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Поднимите полупару и осмотрите подошву с носка и пятки- не должно быть перекосов, подошва должна быть приклеена симметрично.</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Полупары должны быть симметричными. Строчки ниток должны быть ровными, параллельными срезу детали (это не относится к декоративным строчкам). На наружных швах должны быть строчки-закрепки или заклепки.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Немодельная обувь допускает прошивку подошвы. Проверьте размер стежка, оптимальный - 0,7 см. Лучше, если прошивка выполнена на машине. Как правило, небольшие кустарные предприятия прошивают обувь вручную. Отличить ручную прошивку можно по клочкам нити, которые торчат из прошивочных отверстий и неравномерности стежка.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Подошва должна быть действительно пришита к верху обуви, а не просто прострочена и приклеена. Для этого достаточно слегка приподнять вкладную стельку и убедиться, что стежки прошивочной нити видны изнутри обуви.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Задник придает форму задней части обуви, вклеивается между верхом обуви и подкладкой. Задник должен быть достаточно жестким, чтобы держать форму, достаточно гибким, чтобы не натирать ногу и не ломаться. Нижняя часть задника должна идти под затяжку. Боковые срезы задника должны быть брусованы (утонены) и не выделяться. После наклона задника внутрь обуви подошва не должна отклеиться, а задник после выпрямления должен принять свою прежнюю форму.</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Подносок придает форму носочной части обуви, вклеивается между верхом обуви и подкладкой. Подносок не применяется некоторых видах летней обуви (сандалии, мокасины и др.).после деформации на передней носовой части обуви подносок должен сам вернуться к первоначальной форме. На модельной обуви подноски ставятся жесткие и подобной деформации не , пускается. Форма подноска не должна заканчиваться на линии сгиба, иначе в этом месте порвется верх обуви.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Основная стелька должна быть сделана из специально обработанной кожи, но на практике даже известные фирмы используют кожкартон и тексон. Толщина картона на основной стельке .должна быть не менее 2 мм. Попробуйте согнуть полупару, если стелька не сломалась и обувь вернула первоначальный вид, картон поставлен качественный. Вкладная стелька должна бать из кожи или пористого материала, хорошо впитывающего влагу.</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Попытка производителя сэкономить на мелочах нередка, потому если обувь на шнурках, то необходимо проверить наличие межподблочников (уплотнительная вставка в местах крепления : почек, крючков, хольнитенов или другой металлической фурнитуры). В этих местах кожа должна быть значительно жестче. Далее важно проверить: не остаются ли слишком заметные складки на обуви после изгиба носовой части обуви. Если после снятия с ноги обуви, складки не разгладились, значит, либо не соблюдена технология, либо кожа плохого качества.</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Идентификация сорта обувных товаров предполагает установление сорта обуви. На кожаную обувь установлен 1-й сорт. Обувь из натуральной кожи, искусственной и синтетической кожи, текстильных материалов, а также с комбинированным верхом должна соответствовать образцу-эталону и требованиям стандартов. Сортность оценивают попарно путем наружного осмотра по худшей полупаре. Обувь в паре должна быть одинаковой по размерам, полнотам, структуре и мерее, цвету материалов, хорошо отформованной, отделанной, без пятен, складок и морщин</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В кожаной обуви не допускаются следующие пороки; сквозные повреждения, растрескивание, отслаивание, несоразмерность полупар, несоответствующий фасон колодки, неправильное соединение деталей, не разглаженный шов, неправильно поставленный каблук, не приклеенная подошва или подкладка, расщелины между деталями, замины и др</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Резиновая обувь, обувь из поливинилхлоридного пластизоля и валяная обувь вырабатываются 1-го и 2-го сортов. В резиновой обуви каждого сорта не допускается одновременно более трех отклонений в полупаре. В валяной обуви в каждом сорте ограничивается размер и степень выраженности пороков, количество допускаемых пороков не ограничивается.</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При идентификации показателей безопасности обуви определяется вид используемых материалов, который регламентируется Правилами сертификации продукции текстильной и легкой промышленности.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Фальсификация обуви определяется как подделка, подмена деталей из натурального сырья (кожи, меха и др.) менее ценными искусственными материалами.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В зависимости от метода подделки потребители обуви сталкиваются с ассортиментной, сортовой, стоимостной, информационной и качественной фальсификацией.</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Ассортиментная фальсификация представляет собой обман потребителя по виду обуви и используемым материалам.</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Сортовая фальсификация представляет собой обман потребителя путем подмены сырья, материалов и готовых изделий 1-го сорта низкосортными товарами.</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Стоимостная фальсификация представляет собой обман потребителя с помощью завышенных цен. Как правило, такая фальсификация сопровождается информационной и качественной фальсификацией.</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Информационная фальсификация представляет собой обман потребителя с помощью недостоверной или заведомо ложной информации о товаре. Так могут искажать данные о фирме -изготовителе, стране-поставщике, размере.</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t>При качественной фальсификации производится подмена основных, вспомогательных материалов и фурнитуры другими менее ценными материалами с более низкими потребительскими свойствами. При качественной фальсификации натуральную кожу и мех заменяют искусственной; полиуретановую подошву. резиновой, натуральную стельку -- искусственной.</w:t>
      </w:r>
    </w:p>
    <w:p>
      <w:pPr>
        <w:pStyle w:val="Normal"/>
        <w:spacing w:lineRule="auto" w:line="288" w:before="0" w:after="0"/>
        <w:ind w:firstLine="709"/>
        <w:contextualSpacing/>
        <w:jc w:val="both"/>
        <w:rPr>
          <w:rFonts w:ascii="Times New Roman" w:hAnsi="Times New Roman"/>
          <w:sz w:val="24"/>
          <w:szCs w:val="24"/>
        </w:rPr>
      </w:pPr>
      <w:r>
        <w:rPr>
          <w:rFonts w:ascii="Times New Roman" w:hAnsi="Times New Roman"/>
          <w:sz w:val="24"/>
          <w:szCs w:val="24"/>
        </w:rPr>
      </w:r>
    </w:p>
    <w:p>
      <w:pPr>
        <w:pStyle w:val="Normal"/>
        <w:spacing w:lineRule="auto" w:line="288" w:before="0" w:after="0"/>
        <w:ind w:firstLine="709"/>
        <w:contextualSpacing/>
        <w:jc w:val="both"/>
        <w:rPr>
          <w:rFonts w:ascii="Times New Roman" w:hAnsi="Times New Roman"/>
          <w:b/>
          <w:b/>
          <w:sz w:val="24"/>
          <w:szCs w:val="24"/>
        </w:rPr>
      </w:pPr>
      <w:r>
        <w:rPr>
          <w:rFonts w:ascii="Times New Roman" w:hAnsi="Times New Roman"/>
          <w:b/>
          <w:sz w:val="24"/>
          <w:szCs w:val="24"/>
        </w:rPr>
        <w:t>Примечание:</w:t>
      </w:r>
    </w:p>
    <w:p>
      <w:pPr>
        <w:pStyle w:val="Normal"/>
        <w:spacing w:lineRule="auto" w:line="288" w:before="0" w:after="0"/>
        <w:ind w:firstLine="709"/>
        <w:contextualSpacing/>
        <w:jc w:val="both"/>
        <w:rPr/>
      </w:pPr>
      <w:r>
        <w:rPr>
          <w:rFonts w:ascii="Times New Roman" w:hAnsi="Times New Roman"/>
          <w:b/>
          <w:sz w:val="24"/>
          <w:szCs w:val="24"/>
        </w:rPr>
        <w:t xml:space="preserve">Органолептические методы экспертизы фальсифицированной продукции относятся </w:t>
      </w:r>
      <w:r>
        <w:rPr>
          <w:rFonts w:ascii="Times New Roman" w:hAnsi="Times New Roman"/>
          <w:b/>
          <w:sz w:val="24"/>
          <w:szCs w:val="24"/>
        </w:rPr>
        <w:t>к</w:t>
      </w:r>
      <w:r>
        <w:rPr>
          <w:rFonts w:ascii="Times New Roman" w:hAnsi="Times New Roman"/>
          <w:b/>
          <w:sz w:val="24"/>
          <w:szCs w:val="24"/>
        </w:rPr>
        <w:t xml:space="preserve"> субъективным. Используя данные методы можно определить признки контрафактности и фальсификации. Для решения вопроса об отнесении  продукции к </w:t>
      </w:r>
      <w:r>
        <w:rPr>
          <w:rFonts w:ascii="Times New Roman" w:hAnsi="Times New Roman"/>
          <w:b/>
          <w:sz w:val="24"/>
          <w:szCs w:val="24"/>
        </w:rPr>
        <w:t>фальсифицированной</w:t>
      </w:r>
      <w:r>
        <w:rPr>
          <w:rFonts w:ascii="Times New Roman" w:hAnsi="Times New Roman"/>
          <w:b/>
          <w:sz w:val="24"/>
          <w:szCs w:val="24"/>
        </w:rPr>
        <w:t xml:space="preserve"> или контрафактной требуется комплексная экспертиза, включающая, органолептический, измерительный, сравнительный, аналитический методы,  химический и физико-химически методы анализа с привлечением экспертов-товароведов непродовольственных товаров и аккредитованных лабораторий.</w:t>
      </w:r>
    </w:p>
    <w:sectPr>
      <w:type w:val="nextPage"/>
      <w:pgSz w:w="11906" w:h="16838"/>
      <w:pgMar w:left="1134" w:right="567" w:header="0" w:top="567" w:footer="0" w:bottom="85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01"/>
    <w:family w:val="roman"/>
    <w:pitch w:val="default"/>
  </w:font>
  <w:font w:name="Times New Roman">
    <w:charset w:val="01"/>
    <w:family w:val="roman"/>
    <w:pitch w:val="default"/>
  </w:font>
</w:fonts>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27aba"/>
    <w:pPr>
      <w:widowControl/>
      <w:bidi w:val="0"/>
      <w:spacing w:lineRule="auto" w:line="240" w:before="0" w:after="0"/>
      <w:jc w:val="left"/>
    </w:pPr>
    <w:rPr>
      <w:rFonts w:ascii="Calibri" w:hAnsi="Calibri" w:eastAsia="Calibri" w:cs="Times New Roman" w:asciiTheme="minorHAns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basedOn w:val="DefaultParagraphFont"/>
    <w:uiPriority w:val="99"/>
    <w:semiHidden/>
    <w:unhideWhenUsed/>
    <w:rsid w:val="00227aba"/>
    <w:rPr>
      <w:color w:val="0000FF"/>
      <w:u w:val="single"/>
    </w:rPr>
  </w:style>
  <w:style w:type="paragraph" w:styleId="Style15">
    <w:name w:val="Заголовок"/>
    <w:basedOn w:val="Normal"/>
    <w:next w:val="Style16"/>
    <w:qFormat/>
    <w:pPr>
      <w:keepNext w:val="true"/>
      <w:spacing w:before="240" w:after="120"/>
    </w:pPr>
    <w:rPr>
      <w:rFonts w:ascii="Times New Roman" w:hAnsi="Times New Roman" w:eastAsia="Microsoft YaHei" w:cs="Ari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ascii="Times New Roman" w:hAnsi="Times New Roman" w:cs="Arial"/>
    </w:rPr>
  </w:style>
  <w:style w:type="paragraph" w:styleId="Style18">
    <w:name w:val="Caption"/>
    <w:basedOn w:val="Normal"/>
    <w:qFormat/>
    <w:pPr>
      <w:suppressLineNumbers/>
      <w:spacing w:before="120" w:after="120"/>
    </w:pPr>
    <w:rPr>
      <w:rFonts w:ascii="Times New Roman" w:hAnsi="Times New Roman" w:cs="Arial"/>
      <w:i/>
      <w:iCs/>
      <w:sz w:val="24"/>
      <w:szCs w:val="24"/>
    </w:rPr>
  </w:style>
  <w:style w:type="paragraph" w:styleId="Style19">
    <w:name w:val="Указатель"/>
    <w:basedOn w:val="Normal"/>
    <w:qFormat/>
    <w:pPr>
      <w:suppressLineNumbers/>
    </w:pPr>
    <w:rPr>
      <w:rFonts w:ascii="Times New Roman" w:hAnsi="Times New Roman" w:cs="Arial"/>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96AD7FD-9CFB-498B-BA29-5B90B5033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Application>LibreOffice/6.1.1.2$Windows_x86 LibreOffice_project/5d19a1bfa650b796764388cd8b33a5af1f5baa1b</Application>
  <Pages>14</Pages>
  <Words>5330</Words>
  <Characters>36126</Characters>
  <CharactersWithSpaces>41425</CharactersWithSpaces>
  <Paragraphs>249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2018-11-08T10:07:00Z</dcterms:created>
  <dc:creator>Лесникова Лариса Игоревна</dc:creator>
  <dc:description/>
  <dc:language>ru-RU</dc:language>
  <cp:lastModifiedBy/>
  <cp:lastPrinted>2018-11-08T10:08:00Z</cp:lastPrinted>
  <dcterms:modified xsi:type="dcterms:W3CDTF">2018-12-04T18:45:13Z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